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0025C" w14:textId="7D529762" w:rsidR="000B0F69" w:rsidRDefault="000B0F69" w:rsidP="007C48D7">
      <w:pPr>
        <w:autoSpaceDE w:val="0"/>
        <w:autoSpaceDN w:val="0"/>
        <w:adjustRightInd w:val="0"/>
        <w:spacing w:after="0" w:line="240" w:lineRule="auto"/>
        <w:jc w:val="center"/>
        <w:rPr>
          <w:rFonts w:ascii="Times New Roman,Bold" w:hAnsi="Times New Roman,Bold" w:cs="Times New Roman,Bold"/>
          <w:b/>
          <w:bCs/>
          <w:sz w:val="24"/>
          <w:szCs w:val="24"/>
        </w:rPr>
      </w:pPr>
      <w:r>
        <w:rPr>
          <w:rFonts w:ascii="Times New Roman,Bold" w:hAnsi="Times New Roman,Bold" w:cs="Times New Roman,Bold"/>
          <w:b/>
          <w:bCs/>
          <w:sz w:val="24"/>
          <w:szCs w:val="24"/>
        </w:rPr>
        <w:t xml:space="preserve">Информация об основных потребительских характеристиках регулируемых товаров и услуг </w:t>
      </w:r>
      <w:r w:rsidR="000A759E">
        <w:rPr>
          <w:rFonts w:ascii="Times New Roman,Bold" w:hAnsi="Times New Roman,Bold" w:cs="Times New Roman,Bold"/>
          <w:b/>
          <w:bCs/>
          <w:sz w:val="24"/>
          <w:szCs w:val="24"/>
        </w:rPr>
        <w:t>ООО «Альшеевские тепловые сети</w:t>
      </w:r>
      <w:r w:rsidR="00601188">
        <w:rPr>
          <w:rFonts w:ascii="Times New Roman,Bold" w:hAnsi="Times New Roman,Bold" w:cs="Times New Roman,Bold"/>
          <w:b/>
          <w:bCs/>
          <w:sz w:val="24"/>
          <w:szCs w:val="24"/>
        </w:rPr>
        <w:t>»</w:t>
      </w:r>
      <w:r w:rsidR="00A119A2">
        <w:rPr>
          <w:rFonts w:ascii="Times New Roman,Bold" w:hAnsi="Times New Roman,Bold" w:cs="Times New Roman,Bold"/>
          <w:b/>
          <w:bCs/>
          <w:sz w:val="24"/>
          <w:szCs w:val="24"/>
        </w:rPr>
        <w:t xml:space="preserve"> за 20</w:t>
      </w:r>
      <w:r w:rsidR="007F2F8D">
        <w:rPr>
          <w:rFonts w:ascii="Times New Roman,Bold" w:hAnsi="Times New Roman,Bold" w:cs="Times New Roman,Bold"/>
          <w:b/>
          <w:bCs/>
          <w:sz w:val="24"/>
          <w:szCs w:val="24"/>
        </w:rPr>
        <w:t>2</w:t>
      </w:r>
      <w:r w:rsidR="003D4156">
        <w:rPr>
          <w:rFonts w:ascii="Times New Roman,Bold" w:hAnsi="Times New Roman,Bold" w:cs="Times New Roman,Bold"/>
          <w:b/>
          <w:bCs/>
          <w:sz w:val="24"/>
          <w:szCs w:val="24"/>
        </w:rPr>
        <w:t>5</w:t>
      </w:r>
      <w:r>
        <w:rPr>
          <w:rFonts w:ascii="Times New Roman,Bold" w:hAnsi="Times New Roman,Bold" w:cs="Times New Roman,Bold"/>
          <w:b/>
          <w:bCs/>
          <w:sz w:val="24"/>
          <w:szCs w:val="24"/>
        </w:rPr>
        <w:t xml:space="preserve"> год, раскрываемая в</w:t>
      </w:r>
    </w:p>
    <w:p w14:paraId="7A572F2D" w14:textId="77777777" w:rsidR="000B0F69" w:rsidRDefault="000B0F69" w:rsidP="000B0F69">
      <w:pPr>
        <w:autoSpaceDE w:val="0"/>
        <w:autoSpaceDN w:val="0"/>
        <w:adjustRightInd w:val="0"/>
        <w:spacing w:after="0" w:line="240" w:lineRule="auto"/>
        <w:jc w:val="center"/>
        <w:rPr>
          <w:rFonts w:ascii="Times New Roman,Bold" w:hAnsi="Times New Roman,Bold" w:cs="Times New Roman,Bold"/>
          <w:b/>
          <w:bCs/>
          <w:sz w:val="24"/>
          <w:szCs w:val="24"/>
        </w:rPr>
      </w:pPr>
      <w:r>
        <w:rPr>
          <w:rFonts w:ascii="Times New Roman,Bold" w:hAnsi="Times New Roman,Bold" w:cs="Times New Roman,Bold"/>
          <w:b/>
          <w:bCs/>
          <w:sz w:val="24"/>
          <w:szCs w:val="24"/>
        </w:rPr>
        <w:t>соответствии с пунктом 20 Стандартов раскрытия информации теплоснабжающими организациями, теплосетевыми организациями и органами регулирования, утвержденных постановлением Правительства РФ от 05.07.2013 г. № 570</w:t>
      </w:r>
      <w:r w:rsidR="00601188">
        <w:rPr>
          <w:rFonts w:ascii="Times New Roman,Bold" w:hAnsi="Times New Roman,Bold" w:cs="Times New Roman,Bold"/>
          <w:b/>
          <w:bCs/>
          <w:sz w:val="24"/>
          <w:szCs w:val="24"/>
        </w:rPr>
        <w:t xml:space="preserve"> </w:t>
      </w:r>
      <w:r w:rsidR="00601188">
        <w:rPr>
          <w:rFonts w:ascii="Times New Roman" w:hAnsi="Times New Roman" w:cs="Times New Roman"/>
          <w:sz w:val="24"/>
          <w:szCs w:val="24"/>
        </w:rPr>
        <w:t>(</w:t>
      </w:r>
      <w:r w:rsidR="00601188" w:rsidRPr="00601188">
        <w:rPr>
          <w:rFonts w:ascii="Times New Roman" w:hAnsi="Times New Roman" w:cs="Times New Roman"/>
          <w:sz w:val="24"/>
          <w:szCs w:val="24"/>
        </w:rPr>
        <w:t>в ред. ПП РФ № 867 от 31.08.2016 г.)</w:t>
      </w:r>
    </w:p>
    <w:p w14:paraId="7DB9D48B" w14:textId="77777777" w:rsidR="000B0F69" w:rsidRDefault="000B0F69" w:rsidP="000B0F69">
      <w:pPr>
        <w:autoSpaceDE w:val="0"/>
        <w:autoSpaceDN w:val="0"/>
        <w:adjustRightInd w:val="0"/>
        <w:spacing w:after="0" w:line="240" w:lineRule="auto"/>
        <w:jc w:val="center"/>
        <w:rPr>
          <w:rFonts w:ascii="Times New Roman,Bold" w:hAnsi="Times New Roman,Bold" w:cs="Times New Roman,Bold"/>
          <w:b/>
          <w:bCs/>
          <w:sz w:val="24"/>
          <w:szCs w:val="24"/>
        </w:rPr>
      </w:pPr>
    </w:p>
    <w:p w14:paraId="5D1BDACC" w14:textId="77777777" w:rsidR="000B0F69" w:rsidRDefault="000B0F69" w:rsidP="000B0F69">
      <w:pPr>
        <w:autoSpaceDE w:val="0"/>
        <w:autoSpaceDN w:val="0"/>
        <w:adjustRightInd w:val="0"/>
        <w:spacing w:after="0" w:line="240" w:lineRule="auto"/>
        <w:jc w:val="center"/>
        <w:rPr>
          <w:rFonts w:ascii="Times New Roman,Bold" w:hAnsi="Times New Roman,Bold" w:cs="Times New Roman,Bold"/>
          <w:b/>
          <w:bCs/>
          <w:sz w:val="24"/>
          <w:szCs w:val="24"/>
        </w:rPr>
      </w:pPr>
    </w:p>
    <w:tbl>
      <w:tblPr>
        <w:tblW w:w="9385"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80"/>
        <w:gridCol w:w="1217"/>
        <w:gridCol w:w="1072"/>
        <w:gridCol w:w="1072"/>
        <w:gridCol w:w="1072"/>
        <w:gridCol w:w="1072"/>
      </w:tblGrid>
      <w:tr w:rsidR="000B0F69" w:rsidRPr="00432802" w14:paraId="4A63DB17" w14:textId="77777777" w:rsidTr="00135216">
        <w:trPr>
          <w:trHeight w:val="736"/>
          <w:tblCellSpacing w:w="0" w:type="dxa"/>
          <w:jc w:val="center"/>
        </w:trPr>
        <w:tc>
          <w:tcPr>
            <w:tcW w:w="3880" w:type="dxa"/>
            <w:tcBorders>
              <w:top w:val="outset" w:sz="6" w:space="0" w:color="auto"/>
              <w:left w:val="outset" w:sz="6" w:space="0" w:color="auto"/>
              <w:bottom w:val="outset" w:sz="6" w:space="0" w:color="auto"/>
              <w:right w:val="outset" w:sz="6" w:space="0" w:color="auto"/>
            </w:tcBorders>
            <w:vAlign w:val="center"/>
            <w:hideMark/>
          </w:tcPr>
          <w:p w14:paraId="10A59928" w14:textId="77777777" w:rsidR="000B0F69" w:rsidRPr="00135216" w:rsidRDefault="00135216" w:rsidP="00135216">
            <w:pPr>
              <w:spacing w:before="100" w:beforeAutospacing="1" w:after="100" w:afterAutospacing="1" w:line="240" w:lineRule="auto"/>
              <w:jc w:val="center"/>
              <w:rPr>
                <w:rFonts w:ascii="Times New Roman" w:eastAsia="Times New Roman" w:hAnsi="Times New Roman" w:cs="Times New Roman"/>
                <w:sz w:val="20"/>
                <w:szCs w:val="20"/>
              </w:rPr>
            </w:pPr>
            <w:r w:rsidRPr="00135216">
              <w:rPr>
                <w:rFonts w:ascii="Times New Roman" w:eastAsia="Times New Roman" w:hAnsi="Times New Roman" w:cs="Times New Roman"/>
                <w:b/>
                <w:bCs/>
                <w:sz w:val="20"/>
                <w:szCs w:val="20"/>
              </w:rPr>
              <w:t>Н</w:t>
            </w:r>
            <w:r w:rsidR="000B0F69" w:rsidRPr="00135216">
              <w:rPr>
                <w:rFonts w:ascii="Times New Roman" w:eastAsia="Times New Roman" w:hAnsi="Times New Roman" w:cs="Times New Roman"/>
                <w:b/>
                <w:bCs/>
                <w:sz w:val="20"/>
                <w:szCs w:val="20"/>
              </w:rPr>
              <w:t>аименование показателя</w:t>
            </w:r>
          </w:p>
        </w:tc>
        <w:tc>
          <w:tcPr>
            <w:tcW w:w="1217" w:type="dxa"/>
            <w:tcBorders>
              <w:top w:val="outset" w:sz="6" w:space="0" w:color="auto"/>
              <w:left w:val="outset" w:sz="6" w:space="0" w:color="auto"/>
              <w:right w:val="outset" w:sz="6" w:space="0" w:color="A0A0A0"/>
            </w:tcBorders>
            <w:vAlign w:val="center"/>
            <w:hideMark/>
          </w:tcPr>
          <w:p w14:paraId="3BF14D3A" w14:textId="77777777" w:rsidR="000B0F69" w:rsidRPr="00135216" w:rsidRDefault="000B0F69" w:rsidP="00135216">
            <w:pPr>
              <w:spacing w:before="100" w:beforeAutospacing="1" w:after="100" w:afterAutospacing="1" w:line="240" w:lineRule="auto"/>
              <w:jc w:val="center"/>
              <w:rPr>
                <w:rFonts w:ascii="Times New Roman" w:eastAsia="Times New Roman" w:hAnsi="Times New Roman" w:cs="Times New Roman"/>
                <w:sz w:val="20"/>
                <w:szCs w:val="20"/>
              </w:rPr>
            </w:pPr>
            <w:r w:rsidRPr="00135216">
              <w:rPr>
                <w:rFonts w:ascii="Times New Roman" w:eastAsia="Times New Roman" w:hAnsi="Times New Roman" w:cs="Times New Roman"/>
                <w:b/>
                <w:bCs/>
                <w:sz w:val="20"/>
                <w:szCs w:val="20"/>
              </w:rPr>
              <w:t>1 кв.</w:t>
            </w:r>
          </w:p>
        </w:tc>
        <w:tc>
          <w:tcPr>
            <w:tcW w:w="1072" w:type="dxa"/>
            <w:tcBorders>
              <w:top w:val="outset" w:sz="6" w:space="0" w:color="auto"/>
              <w:left w:val="outset" w:sz="6" w:space="0" w:color="auto"/>
              <w:right w:val="outset" w:sz="6" w:space="0" w:color="A0A0A0"/>
            </w:tcBorders>
            <w:vAlign w:val="center"/>
          </w:tcPr>
          <w:p w14:paraId="332C7EAA" w14:textId="77777777" w:rsidR="000B0F69" w:rsidRPr="00135216" w:rsidRDefault="000B0F69" w:rsidP="00135216">
            <w:pPr>
              <w:spacing w:before="100" w:beforeAutospacing="1" w:after="100" w:afterAutospacing="1" w:line="240" w:lineRule="auto"/>
              <w:jc w:val="center"/>
              <w:rPr>
                <w:rFonts w:ascii="Times New Roman" w:eastAsia="Times New Roman" w:hAnsi="Times New Roman" w:cs="Times New Roman"/>
                <w:b/>
                <w:bCs/>
                <w:sz w:val="20"/>
                <w:szCs w:val="20"/>
              </w:rPr>
            </w:pPr>
            <w:r w:rsidRPr="00135216">
              <w:rPr>
                <w:rFonts w:ascii="Times New Roman" w:eastAsia="Times New Roman" w:hAnsi="Times New Roman" w:cs="Times New Roman"/>
                <w:b/>
                <w:bCs/>
                <w:sz w:val="20"/>
                <w:szCs w:val="20"/>
              </w:rPr>
              <w:t>2 кв.</w:t>
            </w:r>
          </w:p>
        </w:tc>
        <w:tc>
          <w:tcPr>
            <w:tcW w:w="1072" w:type="dxa"/>
            <w:tcBorders>
              <w:top w:val="outset" w:sz="6" w:space="0" w:color="auto"/>
              <w:left w:val="outset" w:sz="6" w:space="0" w:color="auto"/>
              <w:right w:val="outset" w:sz="6" w:space="0" w:color="A0A0A0"/>
            </w:tcBorders>
            <w:vAlign w:val="center"/>
          </w:tcPr>
          <w:p w14:paraId="4D041C5E" w14:textId="77777777" w:rsidR="000B0F69" w:rsidRPr="00135216" w:rsidRDefault="000B0F69" w:rsidP="00135216">
            <w:pPr>
              <w:spacing w:before="100" w:beforeAutospacing="1" w:after="100" w:afterAutospacing="1" w:line="240" w:lineRule="auto"/>
              <w:jc w:val="center"/>
              <w:rPr>
                <w:rFonts w:ascii="Times New Roman" w:eastAsia="Times New Roman" w:hAnsi="Times New Roman" w:cs="Times New Roman"/>
                <w:b/>
                <w:bCs/>
                <w:sz w:val="20"/>
                <w:szCs w:val="20"/>
              </w:rPr>
            </w:pPr>
            <w:r w:rsidRPr="00135216">
              <w:rPr>
                <w:rFonts w:ascii="Times New Roman" w:eastAsia="Times New Roman" w:hAnsi="Times New Roman" w:cs="Times New Roman"/>
                <w:b/>
                <w:bCs/>
                <w:sz w:val="20"/>
                <w:szCs w:val="20"/>
              </w:rPr>
              <w:t>3 кв.</w:t>
            </w:r>
          </w:p>
        </w:tc>
        <w:tc>
          <w:tcPr>
            <w:tcW w:w="1072" w:type="dxa"/>
            <w:tcBorders>
              <w:top w:val="outset" w:sz="6" w:space="0" w:color="auto"/>
              <w:left w:val="outset" w:sz="6" w:space="0" w:color="auto"/>
              <w:right w:val="outset" w:sz="6" w:space="0" w:color="auto"/>
            </w:tcBorders>
            <w:vAlign w:val="center"/>
          </w:tcPr>
          <w:p w14:paraId="31C12F78" w14:textId="77777777" w:rsidR="000B0F69" w:rsidRPr="00135216" w:rsidRDefault="000B0F69" w:rsidP="00135216">
            <w:pPr>
              <w:spacing w:before="100" w:beforeAutospacing="1" w:after="100" w:afterAutospacing="1" w:line="240" w:lineRule="auto"/>
              <w:jc w:val="center"/>
              <w:rPr>
                <w:rFonts w:ascii="Times New Roman" w:eastAsia="Times New Roman" w:hAnsi="Times New Roman" w:cs="Times New Roman"/>
                <w:b/>
                <w:bCs/>
                <w:sz w:val="20"/>
                <w:szCs w:val="20"/>
              </w:rPr>
            </w:pPr>
            <w:r w:rsidRPr="00135216">
              <w:rPr>
                <w:rFonts w:ascii="Times New Roman" w:eastAsia="Times New Roman" w:hAnsi="Times New Roman" w:cs="Times New Roman"/>
                <w:b/>
                <w:bCs/>
                <w:sz w:val="20"/>
                <w:szCs w:val="20"/>
              </w:rPr>
              <w:t>4 кв.</w:t>
            </w:r>
          </w:p>
        </w:tc>
        <w:tc>
          <w:tcPr>
            <w:tcW w:w="1072" w:type="dxa"/>
            <w:tcBorders>
              <w:top w:val="outset" w:sz="6" w:space="0" w:color="auto"/>
              <w:left w:val="outset" w:sz="6" w:space="0" w:color="auto"/>
              <w:right w:val="outset" w:sz="6" w:space="0" w:color="A0A0A0"/>
            </w:tcBorders>
            <w:vAlign w:val="center"/>
          </w:tcPr>
          <w:p w14:paraId="5B46E8F5" w14:textId="0D9109FF" w:rsidR="000B0F69" w:rsidRPr="00135216" w:rsidRDefault="007F2F8D" w:rsidP="00403327">
            <w:pPr>
              <w:spacing w:before="100" w:beforeAutospacing="1" w:after="100" w:afterAutospacing="1"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202</w:t>
            </w:r>
            <w:r w:rsidR="003D4156">
              <w:rPr>
                <w:rFonts w:ascii="Times New Roman" w:eastAsia="Times New Roman" w:hAnsi="Times New Roman" w:cs="Times New Roman"/>
                <w:b/>
                <w:bCs/>
                <w:sz w:val="20"/>
                <w:szCs w:val="20"/>
              </w:rPr>
              <w:t>5</w:t>
            </w:r>
            <w:r w:rsidR="000B0F69" w:rsidRPr="00135216">
              <w:rPr>
                <w:rFonts w:ascii="Times New Roman" w:eastAsia="Times New Roman" w:hAnsi="Times New Roman" w:cs="Times New Roman"/>
                <w:b/>
                <w:bCs/>
                <w:sz w:val="20"/>
                <w:szCs w:val="20"/>
              </w:rPr>
              <w:t xml:space="preserve"> год</w:t>
            </w:r>
          </w:p>
        </w:tc>
      </w:tr>
      <w:tr w:rsidR="000B0F69" w:rsidRPr="00432802" w14:paraId="62B9AF30" w14:textId="77777777" w:rsidTr="000B0F69">
        <w:trPr>
          <w:trHeight w:val="340"/>
          <w:tblCellSpacing w:w="0" w:type="dxa"/>
          <w:jc w:val="center"/>
        </w:trPr>
        <w:tc>
          <w:tcPr>
            <w:tcW w:w="9385" w:type="dxa"/>
            <w:gridSpan w:val="6"/>
            <w:tcBorders>
              <w:top w:val="outset" w:sz="6" w:space="0" w:color="auto"/>
              <w:left w:val="outset" w:sz="6" w:space="0" w:color="auto"/>
              <w:bottom w:val="outset" w:sz="6" w:space="0" w:color="auto"/>
              <w:right w:val="outset" w:sz="6" w:space="0" w:color="A0A0A0"/>
            </w:tcBorders>
          </w:tcPr>
          <w:p w14:paraId="73D8E442" w14:textId="77777777" w:rsidR="000B0F69" w:rsidRPr="00135216" w:rsidRDefault="000B0F69" w:rsidP="00432802">
            <w:pPr>
              <w:spacing w:before="100" w:beforeAutospacing="1" w:after="100" w:afterAutospacing="1" w:line="240" w:lineRule="auto"/>
              <w:jc w:val="center"/>
              <w:rPr>
                <w:rFonts w:ascii="Times New Roman" w:eastAsia="Times New Roman" w:hAnsi="Times New Roman" w:cs="Times New Roman"/>
                <w:b/>
                <w:bCs/>
                <w:sz w:val="20"/>
                <w:szCs w:val="20"/>
              </w:rPr>
            </w:pPr>
            <w:r w:rsidRPr="00135216">
              <w:rPr>
                <w:rFonts w:ascii="Times New Roman" w:eastAsia="Times New Roman" w:hAnsi="Times New Roman" w:cs="Times New Roman"/>
                <w:b/>
                <w:bCs/>
                <w:sz w:val="20"/>
                <w:szCs w:val="20"/>
              </w:rPr>
              <w:t>Информация раскрывается ежегодно</w:t>
            </w:r>
          </w:p>
        </w:tc>
      </w:tr>
      <w:tr w:rsidR="000B0F69" w:rsidRPr="00432802" w14:paraId="03BE2C91" w14:textId="77777777" w:rsidTr="007064BB">
        <w:trPr>
          <w:tblCellSpacing w:w="0" w:type="dxa"/>
          <w:jc w:val="center"/>
        </w:trPr>
        <w:tc>
          <w:tcPr>
            <w:tcW w:w="3880" w:type="dxa"/>
            <w:tcBorders>
              <w:top w:val="outset" w:sz="6" w:space="0" w:color="auto"/>
              <w:left w:val="outset" w:sz="6" w:space="0" w:color="auto"/>
              <w:bottom w:val="outset" w:sz="6" w:space="0" w:color="auto"/>
              <w:right w:val="outset" w:sz="6" w:space="0" w:color="auto"/>
            </w:tcBorders>
            <w:hideMark/>
          </w:tcPr>
          <w:p w14:paraId="08829DFB" w14:textId="77777777" w:rsidR="000B0F69" w:rsidRPr="00135216" w:rsidRDefault="000B0F69" w:rsidP="007E7CD9">
            <w:pPr>
              <w:spacing w:before="100" w:beforeAutospacing="1" w:after="100" w:afterAutospacing="1" w:line="240" w:lineRule="auto"/>
              <w:rPr>
                <w:rFonts w:ascii="Times New Roman" w:eastAsia="Times New Roman" w:hAnsi="Times New Roman" w:cs="Times New Roman"/>
                <w:sz w:val="20"/>
                <w:szCs w:val="20"/>
              </w:rPr>
            </w:pPr>
            <w:r w:rsidRPr="00135216">
              <w:rPr>
                <w:rFonts w:ascii="Times New Roman" w:eastAsia="Times New Roman" w:hAnsi="Times New Roman" w:cs="Times New Roman"/>
                <w:bCs/>
                <w:sz w:val="20"/>
                <w:szCs w:val="20"/>
              </w:rPr>
              <w:t>а) Количество аварий на тепловых сетях (единиц на километр)</w:t>
            </w:r>
            <w:r w:rsidRPr="00135216">
              <w:rPr>
                <w:rFonts w:ascii="Times New Roman" w:eastAsia="Times New Roman" w:hAnsi="Times New Roman" w:cs="Times New Roman"/>
                <w:sz w:val="20"/>
                <w:szCs w:val="20"/>
              </w:rPr>
              <w:t xml:space="preserve"> </w:t>
            </w:r>
          </w:p>
        </w:tc>
        <w:tc>
          <w:tcPr>
            <w:tcW w:w="1217" w:type="dxa"/>
            <w:tcBorders>
              <w:top w:val="outset" w:sz="6" w:space="0" w:color="auto"/>
              <w:left w:val="outset" w:sz="6" w:space="0" w:color="auto"/>
              <w:bottom w:val="outset" w:sz="6" w:space="0" w:color="auto"/>
              <w:right w:val="outset" w:sz="6" w:space="0" w:color="A0A0A0"/>
            </w:tcBorders>
            <w:vAlign w:val="center"/>
          </w:tcPr>
          <w:p w14:paraId="15F35BFC" w14:textId="77777777" w:rsidR="000B0F69" w:rsidRPr="00135216" w:rsidRDefault="00926FCF"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341C960F" w14:textId="77777777" w:rsidR="00A80103" w:rsidRPr="00135216" w:rsidRDefault="00A80103" w:rsidP="00A8010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47B58A2D"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uto"/>
            </w:tcBorders>
            <w:vAlign w:val="center"/>
          </w:tcPr>
          <w:p w14:paraId="1A82BA30"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242D951D" w14:textId="77777777" w:rsidR="000B0F69" w:rsidRPr="00135216" w:rsidRDefault="007D4747" w:rsidP="007064B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0B0F69" w:rsidRPr="00432802" w14:paraId="128FBE1E" w14:textId="77777777" w:rsidTr="007064BB">
        <w:trPr>
          <w:tblCellSpacing w:w="0" w:type="dxa"/>
          <w:jc w:val="center"/>
        </w:trPr>
        <w:tc>
          <w:tcPr>
            <w:tcW w:w="3880" w:type="dxa"/>
            <w:tcBorders>
              <w:top w:val="outset" w:sz="6" w:space="0" w:color="auto"/>
              <w:left w:val="outset" w:sz="6" w:space="0" w:color="auto"/>
              <w:bottom w:val="outset" w:sz="6" w:space="0" w:color="auto"/>
              <w:right w:val="outset" w:sz="6" w:space="0" w:color="auto"/>
            </w:tcBorders>
            <w:hideMark/>
          </w:tcPr>
          <w:p w14:paraId="31C05E8A" w14:textId="77777777" w:rsidR="000B0F69" w:rsidRPr="00135216" w:rsidRDefault="000B0F69" w:rsidP="007E7CD9">
            <w:pPr>
              <w:spacing w:before="100" w:beforeAutospacing="1" w:after="100" w:afterAutospacing="1" w:line="240" w:lineRule="auto"/>
              <w:rPr>
                <w:rFonts w:ascii="Times New Roman" w:eastAsia="Times New Roman" w:hAnsi="Times New Roman" w:cs="Times New Roman"/>
                <w:sz w:val="20"/>
                <w:szCs w:val="20"/>
              </w:rPr>
            </w:pPr>
            <w:r w:rsidRPr="00135216">
              <w:rPr>
                <w:rFonts w:ascii="Times New Roman" w:eastAsia="Times New Roman" w:hAnsi="Times New Roman" w:cs="Times New Roman"/>
                <w:bCs/>
                <w:sz w:val="20"/>
                <w:szCs w:val="20"/>
              </w:rPr>
              <w:t>б) Количество аварий на источниках тепловой энергии (единиц на километр)</w:t>
            </w:r>
          </w:p>
        </w:tc>
        <w:tc>
          <w:tcPr>
            <w:tcW w:w="1217" w:type="dxa"/>
            <w:tcBorders>
              <w:top w:val="outset" w:sz="6" w:space="0" w:color="auto"/>
              <w:left w:val="outset" w:sz="6" w:space="0" w:color="auto"/>
              <w:bottom w:val="outset" w:sz="6" w:space="0" w:color="auto"/>
              <w:right w:val="outset" w:sz="6" w:space="0" w:color="A0A0A0"/>
            </w:tcBorders>
            <w:vAlign w:val="center"/>
          </w:tcPr>
          <w:p w14:paraId="3BF79FE3" w14:textId="77777777" w:rsidR="000B0F69" w:rsidRPr="00135216" w:rsidRDefault="00135216" w:rsidP="00135216">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25BD9372" w14:textId="77777777" w:rsidR="000B0F69" w:rsidRPr="00135216" w:rsidRDefault="00A80103" w:rsidP="00135216">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74CE36EE" w14:textId="77777777" w:rsidR="000B0F69" w:rsidRPr="00135216" w:rsidRDefault="00BF0656" w:rsidP="00135216">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uto"/>
            </w:tcBorders>
            <w:vAlign w:val="center"/>
          </w:tcPr>
          <w:p w14:paraId="261E4358" w14:textId="77777777" w:rsidR="000B0F69" w:rsidRPr="00135216" w:rsidRDefault="007D4747" w:rsidP="00135216">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720A5C9C" w14:textId="77777777" w:rsidR="000B0F69" w:rsidRPr="00135216" w:rsidRDefault="007D4747" w:rsidP="007064BB">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0B0F69" w:rsidRPr="00432802" w14:paraId="465ADA71" w14:textId="77777777" w:rsidTr="007064BB">
        <w:trPr>
          <w:tblCellSpacing w:w="0" w:type="dxa"/>
          <w:jc w:val="center"/>
        </w:trPr>
        <w:tc>
          <w:tcPr>
            <w:tcW w:w="3880" w:type="dxa"/>
            <w:tcBorders>
              <w:top w:val="outset" w:sz="6" w:space="0" w:color="auto"/>
              <w:left w:val="outset" w:sz="6" w:space="0" w:color="auto"/>
              <w:bottom w:val="outset" w:sz="6" w:space="0" w:color="auto"/>
              <w:right w:val="outset" w:sz="6" w:space="0" w:color="auto"/>
            </w:tcBorders>
            <w:hideMark/>
          </w:tcPr>
          <w:p w14:paraId="2F7D38AD" w14:textId="77777777" w:rsidR="000B0F69" w:rsidRPr="00135216" w:rsidRDefault="000B0F69" w:rsidP="000B0F69">
            <w:pPr>
              <w:autoSpaceDE w:val="0"/>
              <w:autoSpaceDN w:val="0"/>
              <w:adjustRightInd w:val="0"/>
              <w:spacing w:after="0" w:line="240" w:lineRule="auto"/>
              <w:rPr>
                <w:rFonts w:ascii="Times New Roman" w:hAnsi="Times New Roman" w:cs="Times New Roman"/>
                <w:sz w:val="20"/>
                <w:szCs w:val="20"/>
              </w:rPr>
            </w:pPr>
            <w:r w:rsidRPr="00135216">
              <w:rPr>
                <w:rFonts w:ascii="Times New Roman" w:hAnsi="Times New Roman" w:cs="Times New Roman"/>
                <w:sz w:val="20"/>
                <w:szCs w:val="20"/>
              </w:rPr>
              <w:t>в) Показатели надежности и качества, установленные в соответствии с законодательством РФ</w:t>
            </w:r>
          </w:p>
        </w:tc>
        <w:tc>
          <w:tcPr>
            <w:tcW w:w="1217" w:type="dxa"/>
            <w:tcBorders>
              <w:top w:val="outset" w:sz="6" w:space="0" w:color="auto"/>
              <w:left w:val="outset" w:sz="6" w:space="0" w:color="auto"/>
              <w:bottom w:val="outset" w:sz="6" w:space="0" w:color="auto"/>
              <w:right w:val="outset" w:sz="6" w:space="0" w:color="A0A0A0"/>
            </w:tcBorders>
            <w:vAlign w:val="center"/>
          </w:tcPr>
          <w:p w14:paraId="71F40C07" w14:textId="77777777" w:rsidR="000B0F69" w:rsidRPr="00135216" w:rsidRDefault="0013521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3A7E57D0" w14:textId="77777777" w:rsidR="000B0F69" w:rsidRPr="00135216" w:rsidRDefault="00A80103"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1BFB965D"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uto"/>
            </w:tcBorders>
            <w:vAlign w:val="center"/>
          </w:tcPr>
          <w:p w14:paraId="1DC4326C"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0ACF1B66" w14:textId="77777777" w:rsidR="000B0F69" w:rsidRPr="00135216" w:rsidRDefault="007D4747" w:rsidP="007064B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0B0F69" w:rsidRPr="00432802" w14:paraId="735E26B8" w14:textId="77777777" w:rsidTr="007064BB">
        <w:trPr>
          <w:tblCellSpacing w:w="0" w:type="dxa"/>
          <w:jc w:val="center"/>
        </w:trPr>
        <w:tc>
          <w:tcPr>
            <w:tcW w:w="3880" w:type="dxa"/>
            <w:tcBorders>
              <w:top w:val="outset" w:sz="6" w:space="0" w:color="auto"/>
              <w:left w:val="outset" w:sz="6" w:space="0" w:color="auto"/>
              <w:bottom w:val="outset" w:sz="6" w:space="0" w:color="auto"/>
              <w:right w:val="outset" w:sz="6" w:space="0" w:color="auto"/>
            </w:tcBorders>
          </w:tcPr>
          <w:p w14:paraId="267AF858" w14:textId="77777777" w:rsidR="000B0F69" w:rsidRPr="00135216" w:rsidRDefault="000B0F69" w:rsidP="000B0F69">
            <w:pPr>
              <w:autoSpaceDE w:val="0"/>
              <w:autoSpaceDN w:val="0"/>
              <w:adjustRightInd w:val="0"/>
              <w:spacing w:after="0" w:line="240" w:lineRule="auto"/>
              <w:rPr>
                <w:rFonts w:ascii="Times New Roman" w:hAnsi="Times New Roman" w:cs="Times New Roman"/>
                <w:sz w:val="20"/>
                <w:szCs w:val="20"/>
              </w:rPr>
            </w:pPr>
            <w:r w:rsidRPr="00135216">
              <w:rPr>
                <w:rFonts w:ascii="Times New Roman" w:hAnsi="Times New Roman" w:cs="Times New Roman"/>
                <w:sz w:val="20"/>
                <w:szCs w:val="20"/>
              </w:rPr>
              <w:t>г) Доля числа исполненных в срок договоров о подключении</w:t>
            </w:r>
          </w:p>
          <w:p w14:paraId="569612E5" w14:textId="77777777" w:rsidR="000B0F69" w:rsidRPr="00135216" w:rsidRDefault="000B0F69" w:rsidP="000B0F69">
            <w:pPr>
              <w:autoSpaceDE w:val="0"/>
              <w:autoSpaceDN w:val="0"/>
              <w:adjustRightInd w:val="0"/>
              <w:spacing w:after="0" w:line="240" w:lineRule="auto"/>
              <w:rPr>
                <w:rFonts w:ascii="Times New Roman" w:hAnsi="Times New Roman" w:cs="Times New Roman"/>
                <w:sz w:val="20"/>
                <w:szCs w:val="20"/>
              </w:rPr>
            </w:pPr>
            <w:r w:rsidRPr="00135216">
              <w:rPr>
                <w:rFonts w:ascii="Times New Roman" w:hAnsi="Times New Roman" w:cs="Times New Roman"/>
                <w:sz w:val="20"/>
                <w:szCs w:val="20"/>
              </w:rPr>
              <w:t>(технологическом присоединении)</w:t>
            </w:r>
          </w:p>
        </w:tc>
        <w:tc>
          <w:tcPr>
            <w:tcW w:w="1217" w:type="dxa"/>
            <w:tcBorders>
              <w:top w:val="outset" w:sz="6" w:space="0" w:color="auto"/>
              <w:left w:val="outset" w:sz="6" w:space="0" w:color="auto"/>
              <w:bottom w:val="outset" w:sz="6" w:space="0" w:color="auto"/>
              <w:right w:val="outset" w:sz="6" w:space="0" w:color="A0A0A0"/>
            </w:tcBorders>
            <w:vAlign w:val="center"/>
          </w:tcPr>
          <w:p w14:paraId="565FCD9B" w14:textId="77777777" w:rsidR="000B0F69" w:rsidRPr="00135216" w:rsidRDefault="0013521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345F9B29" w14:textId="77777777" w:rsidR="000B0F69" w:rsidRPr="00135216" w:rsidRDefault="00A80103"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52D0444B"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uto"/>
            </w:tcBorders>
            <w:vAlign w:val="center"/>
          </w:tcPr>
          <w:p w14:paraId="1AD8C744"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09614343" w14:textId="77777777" w:rsidR="000B0F69" w:rsidRPr="00135216" w:rsidRDefault="007D4747" w:rsidP="007064B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0B0F69" w:rsidRPr="00432802" w14:paraId="7245AEFA" w14:textId="77777777" w:rsidTr="007064BB">
        <w:trPr>
          <w:tblCellSpacing w:w="0" w:type="dxa"/>
          <w:jc w:val="center"/>
        </w:trPr>
        <w:tc>
          <w:tcPr>
            <w:tcW w:w="3880" w:type="dxa"/>
            <w:tcBorders>
              <w:top w:val="outset" w:sz="6" w:space="0" w:color="auto"/>
              <w:left w:val="outset" w:sz="6" w:space="0" w:color="auto"/>
              <w:bottom w:val="outset" w:sz="6" w:space="0" w:color="auto"/>
              <w:right w:val="outset" w:sz="6" w:space="0" w:color="auto"/>
            </w:tcBorders>
          </w:tcPr>
          <w:p w14:paraId="7E0068AF" w14:textId="77777777" w:rsidR="000B0F69" w:rsidRPr="00135216" w:rsidRDefault="000B0F69" w:rsidP="000B0F69">
            <w:pPr>
              <w:autoSpaceDE w:val="0"/>
              <w:autoSpaceDN w:val="0"/>
              <w:adjustRightInd w:val="0"/>
              <w:spacing w:after="0" w:line="240" w:lineRule="auto"/>
              <w:rPr>
                <w:rFonts w:ascii="Times New Roman" w:hAnsi="Times New Roman" w:cs="Times New Roman"/>
                <w:sz w:val="20"/>
                <w:szCs w:val="20"/>
              </w:rPr>
            </w:pPr>
            <w:r w:rsidRPr="00135216">
              <w:rPr>
                <w:rFonts w:ascii="Times New Roman" w:hAnsi="Times New Roman" w:cs="Times New Roman"/>
                <w:sz w:val="20"/>
                <w:szCs w:val="20"/>
              </w:rPr>
              <w:t>д) Средняя продолжительность рассмотрения заявок на</w:t>
            </w:r>
          </w:p>
          <w:p w14:paraId="70BD0DEA" w14:textId="77777777" w:rsidR="000B0F69" w:rsidRPr="00135216" w:rsidRDefault="000B0F69" w:rsidP="000B0F69">
            <w:pPr>
              <w:autoSpaceDE w:val="0"/>
              <w:autoSpaceDN w:val="0"/>
              <w:adjustRightInd w:val="0"/>
              <w:spacing w:after="0" w:line="240" w:lineRule="auto"/>
              <w:rPr>
                <w:rFonts w:ascii="Times New Roman" w:hAnsi="Times New Roman" w:cs="Times New Roman"/>
                <w:sz w:val="20"/>
                <w:szCs w:val="20"/>
              </w:rPr>
            </w:pPr>
            <w:r w:rsidRPr="00135216">
              <w:rPr>
                <w:rFonts w:ascii="Times New Roman" w:hAnsi="Times New Roman" w:cs="Times New Roman"/>
                <w:sz w:val="20"/>
                <w:szCs w:val="20"/>
              </w:rPr>
              <w:t>подключение (технологическое присоединение), (дней)</w:t>
            </w:r>
          </w:p>
        </w:tc>
        <w:tc>
          <w:tcPr>
            <w:tcW w:w="1217" w:type="dxa"/>
            <w:tcBorders>
              <w:top w:val="outset" w:sz="6" w:space="0" w:color="auto"/>
              <w:left w:val="outset" w:sz="6" w:space="0" w:color="auto"/>
              <w:bottom w:val="outset" w:sz="6" w:space="0" w:color="auto"/>
              <w:right w:val="outset" w:sz="6" w:space="0" w:color="A0A0A0"/>
            </w:tcBorders>
            <w:vAlign w:val="center"/>
          </w:tcPr>
          <w:p w14:paraId="1FCBAC17" w14:textId="77777777" w:rsidR="000B0F69" w:rsidRPr="00135216" w:rsidRDefault="0013521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6395BF5A" w14:textId="77777777" w:rsidR="000B0F69" w:rsidRPr="00135216" w:rsidRDefault="00A80103"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02DAC71A"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uto"/>
            </w:tcBorders>
            <w:vAlign w:val="center"/>
          </w:tcPr>
          <w:p w14:paraId="1E14D709"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208A3CA8" w14:textId="77777777" w:rsidR="000B0F69" w:rsidRPr="00135216" w:rsidRDefault="007D4747" w:rsidP="007064B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0B0F69" w:rsidRPr="00432802" w14:paraId="74F69F68" w14:textId="77777777" w:rsidTr="000B0F69">
        <w:trPr>
          <w:tblCellSpacing w:w="0" w:type="dxa"/>
          <w:jc w:val="center"/>
        </w:trPr>
        <w:tc>
          <w:tcPr>
            <w:tcW w:w="9385" w:type="dxa"/>
            <w:gridSpan w:val="6"/>
            <w:tcBorders>
              <w:top w:val="outset" w:sz="6" w:space="0" w:color="auto"/>
              <w:left w:val="outset" w:sz="6" w:space="0" w:color="auto"/>
              <w:bottom w:val="outset" w:sz="6" w:space="0" w:color="auto"/>
              <w:right w:val="outset" w:sz="6" w:space="0" w:color="A0A0A0"/>
            </w:tcBorders>
          </w:tcPr>
          <w:p w14:paraId="7656A4A1" w14:textId="77777777" w:rsidR="000B0F69" w:rsidRPr="00135216" w:rsidRDefault="000B0F69" w:rsidP="000B0F69">
            <w:pPr>
              <w:spacing w:before="100" w:beforeAutospacing="1" w:after="100" w:afterAutospacing="1" w:line="240" w:lineRule="auto"/>
              <w:jc w:val="center"/>
              <w:rPr>
                <w:rFonts w:ascii="Times New Roman" w:eastAsia="Times New Roman" w:hAnsi="Times New Roman" w:cs="Times New Roman"/>
                <w:b/>
                <w:bCs/>
                <w:sz w:val="20"/>
                <w:szCs w:val="20"/>
              </w:rPr>
            </w:pPr>
            <w:r w:rsidRPr="00135216">
              <w:rPr>
                <w:rFonts w:ascii="Times New Roman" w:eastAsia="Times New Roman" w:hAnsi="Times New Roman" w:cs="Times New Roman"/>
                <w:b/>
                <w:bCs/>
                <w:sz w:val="20"/>
                <w:szCs w:val="20"/>
              </w:rPr>
              <w:t>Информация раскрывается ежеквартально</w:t>
            </w:r>
          </w:p>
        </w:tc>
      </w:tr>
      <w:tr w:rsidR="000B0F69" w:rsidRPr="00432802" w14:paraId="4386CBD3" w14:textId="77777777" w:rsidTr="00135216">
        <w:trPr>
          <w:tblCellSpacing w:w="0" w:type="dxa"/>
          <w:jc w:val="center"/>
        </w:trPr>
        <w:tc>
          <w:tcPr>
            <w:tcW w:w="3880" w:type="dxa"/>
            <w:tcBorders>
              <w:top w:val="outset" w:sz="6" w:space="0" w:color="auto"/>
              <w:left w:val="outset" w:sz="6" w:space="0" w:color="auto"/>
              <w:bottom w:val="outset" w:sz="6" w:space="0" w:color="auto"/>
              <w:right w:val="outset" w:sz="6" w:space="0" w:color="auto"/>
            </w:tcBorders>
          </w:tcPr>
          <w:p w14:paraId="344E60C7" w14:textId="77777777" w:rsidR="000B0F69" w:rsidRPr="00135216" w:rsidRDefault="00135216" w:rsidP="00432802">
            <w:pPr>
              <w:spacing w:before="100" w:beforeAutospacing="1" w:after="100" w:afterAutospacing="1" w:line="240" w:lineRule="auto"/>
              <w:rPr>
                <w:rFonts w:ascii="Times New Roman" w:eastAsia="Times New Roman" w:hAnsi="Times New Roman" w:cs="Times New Roman"/>
                <w:sz w:val="20"/>
                <w:szCs w:val="20"/>
              </w:rPr>
            </w:pPr>
            <w:r w:rsidRPr="00135216">
              <w:rPr>
                <w:rFonts w:ascii="Times New Roman" w:eastAsia="Times New Roman" w:hAnsi="Times New Roman" w:cs="Times New Roman"/>
                <w:sz w:val="20"/>
                <w:szCs w:val="20"/>
              </w:rPr>
              <w:t>е</w:t>
            </w:r>
            <w:r w:rsidR="000B0F69" w:rsidRPr="00135216">
              <w:rPr>
                <w:rFonts w:ascii="Times New Roman" w:eastAsia="Times New Roman" w:hAnsi="Times New Roman" w:cs="Times New Roman"/>
                <w:sz w:val="20"/>
                <w:szCs w:val="20"/>
              </w:rPr>
              <w:t xml:space="preserve">) О выводе </w:t>
            </w:r>
            <w:r w:rsidRPr="00135216">
              <w:rPr>
                <w:rFonts w:ascii="Times New Roman" w:eastAsia="Times New Roman" w:hAnsi="Times New Roman" w:cs="Times New Roman"/>
                <w:sz w:val="20"/>
                <w:szCs w:val="20"/>
              </w:rPr>
              <w:t>источников тепловой энергии, тепловых сетей из эксплуатации</w:t>
            </w:r>
          </w:p>
        </w:tc>
        <w:tc>
          <w:tcPr>
            <w:tcW w:w="1217" w:type="dxa"/>
            <w:tcBorders>
              <w:top w:val="outset" w:sz="6" w:space="0" w:color="auto"/>
              <w:left w:val="outset" w:sz="6" w:space="0" w:color="auto"/>
              <w:bottom w:val="outset" w:sz="6" w:space="0" w:color="auto"/>
              <w:right w:val="outset" w:sz="6" w:space="0" w:color="A0A0A0"/>
            </w:tcBorders>
            <w:vAlign w:val="center"/>
          </w:tcPr>
          <w:p w14:paraId="3DE37FD8" w14:textId="77777777" w:rsidR="000B0F69" w:rsidRPr="00135216" w:rsidRDefault="00310735"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5BAC5B3B" w14:textId="77777777" w:rsidR="000B0F69" w:rsidRPr="00135216" w:rsidRDefault="00A80103"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7E34D77F"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uto"/>
            </w:tcBorders>
            <w:vAlign w:val="center"/>
          </w:tcPr>
          <w:p w14:paraId="4C3C2703"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3AB16BF1"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0B0F69" w:rsidRPr="00432802" w14:paraId="5E866173" w14:textId="77777777" w:rsidTr="00135216">
        <w:trPr>
          <w:tblCellSpacing w:w="0" w:type="dxa"/>
          <w:jc w:val="center"/>
        </w:trPr>
        <w:tc>
          <w:tcPr>
            <w:tcW w:w="3880" w:type="dxa"/>
            <w:tcBorders>
              <w:top w:val="outset" w:sz="6" w:space="0" w:color="auto"/>
              <w:left w:val="outset" w:sz="6" w:space="0" w:color="auto"/>
              <w:bottom w:val="outset" w:sz="6" w:space="0" w:color="auto"/>
              <w:right w:val="outset" w:sz="6" w:space="0" w:color="auto"/>
            </w:tcBorders>
          </w:tcPr>
          <w:p w14:paraId="25463E3D" w14:textId="77777777" w:rsidR="000B0F69" w:rsidRPr="00135216" w:rsidRDefault="00135216" w:rsidP="00432802">
            <w:pPr>
              <w:spacing w:before="100" w:beforeAutospacing="1" w:after="100" w:afterAutospacing="1" w:line="240" w:lineRule="auto"/>
              <w:rPr>
                <w:rFonts w:ascii="Times New Roman" w:eastAsia="Times New Roman" w:hAnsi="Times New Roman" w:cs="Times New Roman"/>
                <w:sz w:val="20"/>
                <w:szCs w:val="20"/>
              </w:rPr>
            </w:pPr>
            <w:r w:rsidRPr="00135216">
              <w:rPr>
                <w:rFonts w:ascii="Times New Roman" w:eastAsia="Times New Roman" w:hAnsi="Times New Roman" w:cs="Times New Roman"/>
                <w:sz w:val="20"/>
                <w:szCs w:val="20"/>
              </w:rPr>
              <w:t>ж</w:t>
            </w:r>
            <w:r w:rsidR="000B0F69" w:rsidRPr="00135216">
              <w:rPr>
                <w:rFonts w:ascii="Times New Roman" w:eastAsia="Times New Roman" w:hAnsi="Times New Roman" w:cs="Times New Roman"/>
                <w:sz w:val="20"/>
                <w:szCs w:val="20"/>
              </w:rPr>
              <w:t>)</w:t>
            </w:r>
            <w:r w:rsidRPr="0013521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О</w:t>
            </w:r>
            <w:r w:rsidRPr="00135216">
              <w:rPr>
                <w:rFonts w:ascii="Times New Roman" w:eastAsia="Times New Roman" w:hAnsi="Times New Roman" w:cs="Times New Roman"/>
                <w:sz w:val="20"/>
                <w:szCs w:val="20"/>
              </w:rPr>
              <w:t>б основаниях приостановления, ограничения и прекращения режима потребления тепловой энергии в случаях, предусмотренных пунктами 70 и 76 Правил организации теплоснабжения в РФ, утвержденных постановлением правительства РФ от 08.08.2012 г. №808 «Об организации теплоснабжения В РФ и о внесении изменений в некоторые акты Правительства РФ».</w:t>
            </w:r>
            <w:r w:rsidR="00310735">
              <w:rPr>
                <w:rFonts w:ascii="Times New Roman" w:eastAsia="Times New Roman" w:hAnsi="Times New Roman" w:cs="Times New Roman"/>
                <w:sz w:val="20"/>
                <w:szCs w:val="20"/>
              </w:rPr>
              <w:t xml:space="preserve"> (количество случаев)</w:t>
            </w:r>
          </w:p>
        </w:tc>
        <w:tc>
          <w:tcPr>
            <w:tcW w:w="1217" w:type="dxa"/>
            <w:tcBorders>
              <w:top w:val="outset" w:sz="6" w:space="0" w:color="auto"/>
              <w:left w:val="outset" w:sz="6" w:space="0" w:color="auto"/>
              <w:bottom w:val="outset" w:sz="6" w:space="0" w:color="auto"/>
              <w:right w:val="outset" w:sz="6" w:space="0" w:color="A0A0A0"/>
            </w:tcBorders>
            <w:vAlign w:val="center"/>
          </w:tcPr>
          <w:p w14:paraId="12CE62CF" w14:textId="77777777" w:rsidR="000B0F69" w:rsidRPr="00135216" w:rsidRDefault="001B4992"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12B15EF7" w14:textId="77777777" w:rsidR="000B0F69" w:rsidRPr="00135216" w:rsidRDefault="00A80103"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3994F350"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uto"/>
            </w:tcBorders>
            <w:vAlign w:val="center"/>
          </w:tcPr>
          <w:p w14:paraId="224705C7"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19B5623C" w14:textId="77777777" w:rsidR="000B0F69" w:rsidRPr="00135216" w:rsidRDefault="007D4747" w:rsidP="007F2F8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bl>
    <w:p w14:paraId="645567D2" w14:textId="77777777" w:rsidR="000B0F69" w:rsidRDefault="000B0F69" w:rsidP="000B0F69">
      <w:pPr>
        <w:autoSpaceDE w:val="0"/>
        <w:autoSpaceDN w:val="0"/>
        <w:adjustRightInd w:val="0"/>
        <w:spacing w:after="0" w:line="240" w:lineRule="auto"/>
        <w:rPr>
          <w:rFonts w:ascii="Times New Roman,Bold" w:hAnsi="Times New Roman,Bold" w:cs="Times New Roman,Bold"/>
          <w:b/>
          <w:bCs/>
          <w:sz w:val="24"/>
          <w:szCs w:val="24"/>
        </w:rPr>
      </w:pPr>
    </w:p>
    <w:p w14:paraId="3B7CC479" w14:textId="77777777" w:rsidR="00135216" w:rsidRDefault="00135216" w:rsidP="00135216">
      <w:pPr>
        <w:autoSpaceDE w:val="0"/>
        <w:autoSpaceDN w:val="0"/>
        <w:adjustRightInd w:val="0"/>
        <w:spacing w:after="0" w:line="240" w:lineRule="auto"/>
        <w:rPr>
          <w:rFonts w:ascii="Times New Roman,Bold" w:hAnsi="Times New Roman,Bold" w:cs="Times New Roman,Bold"/>
          <w:b/>
          <w:bCs/>
          <w:sz w:val="24"/>
          <w:szCs w:val="24"/>
        </w:rPr>
      </w:pPr>
    </w:p>
    <w:p w14:paraId="3C8A1FFD" w14:textId="77777777" w:rsidR="00773665" w:rsidRPr="00773665" w:rsidRDefault="00135216" w:rsidP="00135216">
      <w:pPr>
        <w:spacing w:after="0" w:line="240" w:lineRule="auto"/>
        <w:ind w:firstLine="720"/>
        <w:jc w:val="both"/>
        <w:rPr>
          <w:rFonts w:ascii="Times New Roman" w:hAnsi="Times New Roman" w:cs="Times New Roman"/>
          <w:sz w:val="18"/>
          <w:szCs w:val="18"/>
        </w:rPr>
      </w:pPr>
      <w:bookmarkStart w:id="0" w:name="sub_70"/>
      <w:r w:rsidRPr="00773665">
        <w:rPr>
          <w:rFonts w:ascii="Times New Roman" w:hAnsi="Times New Roman" w:cs="Times New Roman"/>
          <w:sz w:val="18"/>
          <w:szCs w:val="18"/>
        </w:rPr>
        <w:t xml:space="preserve">Примечание: </w:t>
      </w:r>
    </w:p>
    <w:p w14:paraId="19F9F212" w14:textId="77777777" w:rsidR="00135216" w:rsidRPr="00773665" w:rsidRDefault="00135216" w:rsidP="00773665">
      <w:pPr>
        <w:pStyle w:val="a5"/>
        <w:numPr>
          <w:ilvl w:val="0"/>
          <w:numId w:val="1"/>
        </w:numPr>
        <w:spacing w:after="0" w:line="240" w:lineRule="auto"/>
        <w:jc w:val="both"/>
        <w:rPr>
          <w:rFonts w:ascii="Times New Roman" w:hAnsi="Times New Roman" w:cs="Times New Roman"/>
          <w:sz w:val="18"/>
          <w:szCs w:val="18"/>
        </w:rPr>
      </w:pPr>
      <w:r w:rsidRPr="00773665">
        <w:rPr>
          <w:rFonts w:ascii="Times New Roman" w:hAnsi="Times New Roman" w:cs="Times New Roman"/>
          <w:sz w:val="18"/>
          <w:szCs w:val="18"/>
        </w:rPr>
        <w:t xml:space="preserve">пункт «е» и «ж» введен в действие Постановлением </w:t>
      </w:r>
      <w:r w:rsidR="00773665" w:rsidRPr="00773665">
        <w:rPr>
          <w:rFonts w:ascii="Times New Roman" w:hAnsi="Times New Roman" w:cs="Times New Roman"/>
          <w:sz w:val="18"/>
          <w:szCs w:val="18"/>
        </w:rPr>
        <w:t>Правительства РФ от 31.08.2016 г. №867</w:t>
      </w:r>
    </w:p>
    <w:p w14:paraId="24C8691E" w14:textId="77777777" w:rsidR="00773665" w:rsidRPr="00773665" w:rsidRDefault="00773665" w:rsidP="00773665">
      <w:pPr>
        <w:pStyle w:val="a5"/>
        <w:numPr>
          <w:ilvl w:val="0"/>
          <w:numId w:val="1"/>
        </w:numPr>
        <w:spacing w:after="0" w:line="240" w:lineRule="auto"/>
        <w:jc w:val="both"/>
        <w:rPr>
          <w:rFonts w:ascii="Times New Roman" w:hAnsi="Times New Roman" w:cs="Times New Roman"/>
          <w:sz w:val="18"/>
          <w:szCs w:val="18"/>
        </w:rPr>
      </w:pPr>
      <w:r w:rsidRPr="00773665">
        <w:rPr>
          <w:rFonts w:ascii="Times New Roman" w:hAnsi="Times New Roman" w:cs="Times New Roman"/>
          <w:sz w:val="18"/>
          <w:szCs w:val="18"/>
        </w:rPr>
        <w:t>пункты 70 и 76 к пункту «ж»</w:t>
      </w:r>
    </w:p>
    <w:p w14:paraId="37756FCD"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70. Теплосетевая организация вправе приостановить исполнение обязательств по договору оказания услуг по передаче тепловой энергии, теплоносителя в следующих случаях (за исключением случаев теплоснабжения граждан-потребителей, а также лиц, осуществляющих деятельность по управлению многоквартирными домами и заключившими договоры с ресурсоснабжающими организациями):</w:t>
      </w:r>
    </w:p>
    <w:bookmarkEnd w:id="0"/>
    <w:p w14:paraId="2F4EE563"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возникновение у теплоснабжающей организации задолженности по оплате услуг по передаче тепловой энергии, теплоносителя, соответствующей 1 периоду платежа, установленному договором. Если потребителем услуг по передаче тепловой энергии, теплоносителя является единая теплоснабжающая организация, расчет задолженности производится за вычетом задолженности теплосетевой организации по оплате тепловой энергии для компенсации потерь тепловой энергии, теплоносителя перед данной единой теплоснабжающей организацией;</w:t>
      </w:r>
    </w:p>
    <w:p w14:paraId="00C2DF9C"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приостановление исполнения обязательств по договорам теплоснабжения, а также расторжение указанных договоров - при наличии соответствующего уведомления от теплоснабжающей организации (в письменной форме с приложением подтверждающих документов);</w:t>
      </w:r>
    </w:p>
    <w:p w14:paraId="4F091294"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 xml:space="preserve">подключение потребителем тепловой энергии к тепловым сетям </w:t>
      </w:r>
      <w:proofErr w:type="spellStart"/>
      <w:r w:rsidRPr="00773665">
        <w:rPr>
          <w:rFonts w:ascii="Times New Roman" w:hAnsi="Times New Roman" w:cs="Times New Roman"/>
          <w:sz w:val="18"/>
          <w:szCs w:val="18"/>
        </w:rPr>
        <w:t>теплопотребляющих</w:t>
      </w:r>
      <w:proofErr w:type="spellEnd"/>
      <w:r w:rsidRPr="00773665">
        <w:rPr>
          <w:rFonts w:ascii="Times New Roman" w:hAnsi="Times New Roman" w:cs="Times New Roman"/>
          <w:sz w:val="18"/>
          <w:szCs w:val="18"/>
        </w:rPr>
        <w:t xml:space="preserve"> установок, не соответствующих условиям договора;</w:t>
      </w:r>
    </w:p>
    <w:p w14:paraId="2A1A865E"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нарушение порядка подключения к системам теплоснабжения;</w:t>
      </w:r>
    </w:p>
    <w:p w14:paraId="56A197D8"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 xml:space="preserve">иные случаи, установленные </w:t>
      </w:r>
      <w:hyperlink w:anchor="sub_76" w:history="1">
        <w:r w:rsidRPr="00773665">
          <w:rPr>
            <w:rStyle w:val="a4"/>
            <w:rFonts w:ascii="Times New Roman" w:hAnsi="Times New Roman"/>
            <w:sz w:val="18"/>
            <w:szCs w:val="18"/>
          </w:rPr>
          <w:t>пунктом 76</w:t>
        </w:r>
      </w:hyperlink>
      <w:r w:rsidRPr="00773665">
        <w:rPr>
          <w:rFonts w:ascii="Times New Roman" w:hAnsi="Times New Roman" w:cs="Times New Roman"/>
          <w:sz w:val="18"/>
          <w:szCs w:val="18"/>
        </w:rPr>
        <w:t xml:space="preserve"> настоящих Правил в качестве оснований для введения ограничения режима потребления тепловой энергии.</w:t>
      </w:r>
    </w:p>
    <w:p w14:paraId="104B0F31" w14:textId="77777777" w:rsidR="00135216" w:rsidRPr="00773665" w:rsidRDefault="00135216" w:rsidP="00135216">
      <w:pPr>
        <w:spacing w:after="0" w:line="240" w:lineRule="auto"/>
        <w:ind w:firstLine="720"/>
        <w:jc w:val="both"/>
        <w:rPr>
          <w:rFonts w:ascii="Times New Roman" w:hAnsi="Times New Roman" w:cs="Times New Roman"/>
          <w:sz w:val="18"/>
          <w:szCs w:val="18"/>
        </w:rPr>
      </w:pPr>
      <w:bookmarkStart w:id="1" w:name="sub_76"/>
      <w:r w:rsidRPr="00773665">
        <w:rPr>
          <w:rFonts w:ascii="Times New Roman" w:hAnsi="Times New Roman" w:cs="Times New Roman"/>
          <w:sz w:val="18"/>
          <w:szCs w:val="18"/>
        </w:rPr>
        <w:t>76. Ограничение и прекращение подачи тепловой энергии потребителям может вводиться в следующих случаях:</w:t>
      </w:r>
    </w:p>
    <w:bookmarkEnd w:id="1"/>
    <w:p w14:paraId="2A92767C"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lastRenderedPageBreak/>
        <w:t xml:space="preserve">неисполнение или ненадлежащее исполнение потребителем обязательств по оплате тепловой энергии (мощности) и (или) теплоносителя, в том числе обязательств по их предварительной оплате, если такое условие предусмотрено договором, а также нарушение условий договора о количестве, качестве и 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 в случае несоблюдения установленных техническими регламентами обязательных требований безопасной эксплуатации </w:t>
      </w:r>
      <w:proofErr w:type="spellStart"/>
      <w:r w:rsidRPr="00773665">
        <w:rPr>
          <w:rFonts w:ascii="Times New Roman" w:hAnsi="Times New Roman" w:cs="Times New Roman"/>
          <w:sz w:val="18"/>
          <w:szCs w:val="18"/>
        </w:rPr>
        <w:t>теплопотребляющих</w:t>
      </w:r>
      <w:proofErr w:type="spellEnd"/>
      <w:r w:rsidRPr="00773665">
        <w:rPr>
          <w:rFonts w:ascii="Times New Roman" w:hAnsi="Times New Roman" w:cs="Times New Roman"/>
          <w:sz w:val="18"/>
          <w:szCs w:val="18"/>
        </w:rPr>
        <w:t xml:space="preserve"> установок;</w:t>
      </w:r>
    </w:p>
    <w:p w14:paraId="4FD848EA"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прекращение обязательств сторон по договору теплоснабжения;</w:t>
      </w:r>
    </w:p>
    <w:p w14:paraId="377218FE"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выявление фактов бездоговорного потребления тепловой энергии (мощности) и (или) теплоносителя;</w:t>
      </w:r>
    </w:p>
    <w:p w14:paraId="2F3595E7"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возникновение (угроза возникновения) аварийных ситуаций в системе теплоснабжения;</w:t>
      </w:r>
    </w:p>
    <w:p w14:paraId="35C4794A"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наличие обращения потребителя о введении ограничения;</w:t>
      </w:r>
    </w:p>
    <w:p w14:paraId="4D6DD277"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иные случаи, предусмотренные нормативными правовыми актами Российской Федерации или договором теплоснабжения.</w:t>
      </w:r>
    </w:p>
    <w:p w14:paraId="092FFD1F" w14:textId="77777777" w:rsidR="00135216" w:rsidRDefault="00135216" w:rsidP="000B0F69">
      <w:pPr>
        <w:autoSpaceDE w:val="0"/>
        <w:autoSpaceDN w:val="0"/>
        <w:adjustRightInd w:val="0"/>
        <w:spacing w:after="0" w:line="240" w:lineRule="auto"/>
        <w:rPr>
          <w:rFonts w:ascii="Times New Roman,Bold" w:hAnsi="Times New Roman,Bold" w:cs="Times New Roman,Bold"/>
          <w:b/>
          <w:bCs/>
          <w:sz w:val="24"/>
          <w:szCs w:val="24"/>
        </w:rPr>
      </w:pPr>
    </w:p>
    <w:sectPr w:rsidR="00135216" w:rsidSect="00135216">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83C0B"/>
    <w:multiLevelType w:val="hybridMultilevel"/>
    <w:tmpl w:val="554A6140"/>
    <w:lvl w:ilvl="0" w:tplc="E29AA9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385952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802"/>
    <w:rsid w:val="000013F5"/>
    <w:rsid w:val="000016E0"/>
    <w:rsid w:val="000025F3"/>
    <w:rsid w:val="000045B7"/>
    <w:rsid w:val="000045C7"/>
    <w:rsid w:val="00006CB8"/>
    <w:rsid w:val="00007533"/>
    <w:rsid w:val="000125F6"/>
    <w:rsid w:val="00021789"/>
    <w:rsid w:val="00023475"/>
    <w:rsid w:val="00032C18"/>
    <w:rsid w:val="00037319"/>
    <w:rsid w:val="00044318"/>
    <w:rsid w:val="000521D0"/>
    <w:rsid w:val="00055512"/>
    <w:rsid w:val="00055D9C"/>
    <w:rsid w:val="00060D1E"/>
    <w:rsid w:val="00071DC7"/>
    <w:rsid w:val="0007291E"/>
    <w:rsid w:val="0007395D"/>
    <w:rsid w:val="000835DC"/>
    <w:rsid w:val="00084D6D"/>
    <w:rsid w:val="00096EF8"/>
    <w:rsid w:val="000A3019"/>
    <w:rsid w:val="000A568D"/>
    <w:rsid w:val="000A759E"/>
    <w:rsid w:val="000A7E4F"/>
    <w:rsid w:val="000B0073"/>
    <w:rsid w:val="000B0F69"/>
    <w:rsid w:val="000B45AC"/>
    <w:rsid w:val="000B7552"/>
    <w:rsid w:val="000C59BC"/>
    <w:rsid w:val="000D0872"/>
    <w:rsid w:val="000D4D0E"/>
    <w:rsid w:val="000E0974"/>
    <w:rsid w:val="000E2255"/>
    <w:rsid w:val="000E5CB3"/>
    <w:rsid w:val="001100FD"/>
    <w:rsid w:val="00113533"/>
    <w:rsid w:val="00113842"/>
    <w:rsid w:val="001176F5"/>
    <w:rsid w:val="00125FF8"/>
    <w:rsid w:val="00135216"/>
    <w:rsid w:val="00165296"/>
    <w:rsid w:val="00167355"/>
    <w:rsid w:val="00171DBE"/>
    <w:rsid w:val="00180A11"/>
    <w:rsid w:val="00185EF1"/>
    <w:rsid w:val="00185FDA"/>
    <w:rsid w:val="00192685"/>
    <w:rsid w:val="001927DA"/>
    <w:rsid w:val="001949AE"/>
    <w:rsid w:val="001A0869"/>
    <w:rsid w:val="001B19CA"/>
    <w:rsid w:val="001B4992"/>
    <w:rsid w:val="001C3A0C"/>
    <w:rsid w:val="001C7744"/>
    <w:rsid w:val="001C7FCB"/>
    <w:rsid w:val="001D0BB5"/>
    <w:rsid w:val="001D5D90"/>
    <w:rsid w:val="001D6E93"/>
    <w:rsid w:val="001E514D"/>
    <w:rsid w:val="001E515F"/>
    <w:rsid w:val="001F059D"/>
    <w:rsid w:val="001F62DE"/>
    <w:rsid w:val="001F65AD"/>
    <w:rsid w:val="001F6611"/>
    <w:rsid w:val="001F76A0"/>
    <w:rsid w:val="002013E8"/>
    <w:rsid w:val="00202FDB"/>
    <w:rsid w:val="00203E83"/>
    <w:rsid w:val="00207C46"/>
    <w:rsid w:val="002102D5"/>
    <w:rsid w:val="0021076F"/>
    <w:rsid w:val="00211DBF"/>
    <w:rsid w:val="00212F39"/>
    <w:rsid w:val="00221582"/>
    <w:rsid w:val="00226D39"/>
    <w:rsid w:val="002430A2"/>
    <w:rsid w:val="00246412"/>
    <w:rsid w:val="002602FA"/>
    <w:rsid w:val="00260F63"/>
    <w:rsid w:val="0026701D"/>
    <w:rsid w:val="002673BB"/>
    <w:rsid w:val="00267B36"/>
    <w:rsid w:val="00271C2D"/>
    <w:rsid w:val="00273434"/>
    <w:rsid w:val="00274956"/>
    <w:rsid w:val="00274C50"/>
    <w:rsid w:val="00275344"/>
    <w:rsid w:val="0028286D"/>
    <w:rsid w:val="0028565A"/>
    <w:rsid w:val="002A6015"/>
    <w:rsid w:val="002A7846"/>
    <w:rsid w:val="002B0251"/>
    <w:rsid w:val="002B175C"/>
    <w:rsid w:val="002B3547"/>
    <w:rsid w:val="002B665D"/>
    <w:rsid w:val="002C0376"/>
    <w:rsid w:val="002D0ECC"/>
    <w:rsid w:val="002D3E8F"/>
    <w:rsid w:val="002E2087"/>
    <w:rsid w:val="002E2CA0"/>
    <w:rsid w:val="002E407B"/>
    <w:rsid w:val="00301D84"/>
    <w:rsid w:val="00302D0D"/>
    <w:rsid w:val="00310735"/>
    <w:rsid w:val="00337A47"/>
    <w:rsid w:val="00343C8B"/>
    <w:rsid w:val="00346B24"/>
    <w:rsid w:val="00347D71"/>
    <w:rsid w:val="00352384"/>
    <w:rsid w:val="00356B30"/>
    <w:rsid w:val="003617FA"/>
    <w:rsid w:val="0036222C"/>
    <w:rsid w:val="00373024"/>
    <w:rsid w:val="00390361"/>
    <w:rsid w:val="003905C4"/>
    <w:rsid w:val="0039275F"/>
    <w:rsid w:val="003A4081"/>
    <w:rsid w:val="003B1CC7"/>
    <w:rsid w:val="003C0604"/>
    <w:rsid w:val="003C50C6"/>
    <w:rsid w:val="003D0459"/>
    <w:rsid w:val="003D3E02"/>
    <w:rsid w:val="003D4156"/>
    <w:rsid w:val="003F1B35"/>
    <w:rsid w:val="003F3698"/>
    <w:rsid w:val="003F3E48"/>
    <w:rsid w:val="00400DE1"/>
    <w:rsid w:val="00401523"/>
    <w:rsid w:val="00402901"/>
    <w:rsid w:val="00403327"/>
    <w:rsid w:val="00406E4E"/>
    <w:rsid w:val="00415DCE"/>
    <w:rsid w:val="00426993"/>
    <w:rsid w:val="00432802"/>
    <w:rsid w:val="00434435"/>
    <w:rsid w:val="00455BA2"/>
    <w:rsid w:val="00466E00"/>
    <w:rsid w:val="00480122"/>
    <w:rsid w:val="00480F8F"/>
    <w:rsid w:val="0048154E"/>
    <w:rsid w:val="00483152"/>
    <w:rsid w:val="00490937"/>
    <w:rsid w:val="00491EA4"/>
    <w:rsid w:val="00493FC7"/>
    <w:rsid w:val="004A02B3"/>
    <w:rsid w:val="004A5016"/>
    <w:rsid w:val="004B166B"/>
    <w:rsid w:val="004B3103"/>
    <w:rsid w:val="004B5358"/>
    <w:rsid w:val="004C2BA2"/>
    <w:rsid w:val="004C378B"/>
    <w:rsid w:val="004C5564"/>
    <w:rsid w:val="004D0567"/>
    <w:rsid w:val="004D0F76"/>
    <w:rsid w:val="004D2091"/>
    <w:rsid w:val="004D3907"/>
    <w:rsid w:val="004D595C"/>
    <w:rsid w:val="004F4296"/>
    <w:rsid w:val="004F4448"/>
    <w:rsid w:val="004F6598"/>
    <w:rsid w:val="00501DC0"/>
    <w:rsid w:val="0051295E"/>
    <w:rsid w:val="00520635"/>
    <w:rsid w:val="00521B85"/>
    <w:rsid w:val="005231A7"/>
    <w:rsid w:val="0053070E"/>
    <w:rsid w:val="005341E6"/>
    <w:rsid w:val="005454D1"/>
    <w:rsid w:val="00547C6B"/>
    <w:rsid w:val="00551DBA"/>
    <w:rsid w:val="00554679"/>
    <w:rsid w:val="00566640"/>
    <w:rsid w:val="00567D6C"/>
    <w:rsid w:val="00582E40"/>
    <w:rsid w:val="00582FA1"/>
    <w:rsid w:val="00583C82"/>
    <w:rsid w:val="00596669"/>
    <w:rsid w:val="005B0B48"/>
    <w:rsid w:val="005C1AF8"/>
    <w:rsid w:val="005C2C73"/>
    <w:rsid w:val="005D76B0"/>
    <w:rsid w:val="005E39A4"/>
    <w:rsid w:val="005F05E6"/>
    <w:rsid w:val="005F0C23"/>
    <w:rsid w:val="005F3EEC"/>
    <w:rsid w:val="005F6CDB"/>
    <w:rsid w:val="00601188"/>
    <w:rsid w:val="00602AEF"/>
    <w:rsid w:val="006030BE"/>
    <w:rsid w:val="006036E0"/>
    <w:rsid w:val="00606467"/>
    <w:rsid w:val="00611F49"/>
    <w:rsid w:val="00620457"/>
    <w:rsid w:val="00623B84"/>
    <w:rsid w:val="00634236"/>
    <w:rsid w:val="00641E81"/>
    <w:rsid w:val="0065116C"/>
    <w:rsid w:val="00655DFD"/>
    <w:rsid w:val="00656A25"/>
    <w:rsid w:val="006705A7"/>
    <w:rsid w:val="006714EC"/>
    <w:rsid w:val="00681CF8"/>
    <w:rsid w:val="00684435"/>
    <w:rsid w:val="00684842"/>
    <w:rsid w:val="006916F7"/>
    <w:rsid w:val="006941FB"/>
    <w:rsid w:val="006972EA"/>
    <w:rsid w:val="006A71D2"/>
    <w:rsid w:val="006C08B2"/>
    <w:rsid w:val="006C402D"/>
    <w:rsid w:val="006C4EA2"/>
    <w:rsid w:val="006C6A63"/>
    <w:rsid w:val="006C7720"/>
    <w:rsid w:val="006D3C2E"/>
    <w:rsid w:val="006E0841"/>
    <w:rsid w:val="006E0EDB"/>
    <w:rsid w:val="006E3A9D"/>
    <w:rsid w:val="006E5CB9"/>
    <w:rsid w:val="006E7484"/>
    <w:rsid w:val="006E7AB1"/>
    <w:rsid w:val="006F3713"/>
    <w:rsid w:val="006F62CA"/>
    <w:rsid w:val="00701282"/>
    <w:rsid w:val="00701E6A"/>
    <w:rsid w:val="00705FB5"/>
    <w:rsid w:val="007064BB"/>
    <w:rsid w:val="00710286"/>
    <w:rsid w:val="007102B7"/>
    <w:rsid w:val="00714CD7"/>
    <w:rsid w:val="00720C91"/>
    <w:rsid w:val="00722691"/>
    <w:rsid w:val="00723D88"/>
    <w:rsid w:val="0074164A"/>
    <w:rsid w:val="00741D5F"/>
    <w:rsid w:val="00746769"/>
    <w:rsid w:val="00751129"/>
    <w:rsid w:val="007527A8"/>
    <w:rsid w:val="007532D7"/>
    <w:rsid w:val="00756221"/>
    <w:rsid w:val="00773665"/>
    <w:rsid w:val="00781F37"/>
    <w:rsid w:val="007862DC"/>
    <w:rsid w:val="007914E0"/>
    <w:rsid w:val="00792EF8"/>
    <w:rsid w:val="00793E75"/>
    <w:rsid w:val="007A3C41"/>
    <w:rsid w:val="007A4406"/>
    <w:rsid w:val="007A5D99"/>
    <w:rsid w:val="007B2518"/>
    <w:rsid w:val="007B2ABB"/>
    <w:rsid w:val="007B4857"/>
    <w:rsid w:val="007C252F"/>
    <w:rsid w:val="007C48D7"/>
    <w:rsid w:val="007C626A"/>
    <w:rsid w:val="007C7337"/>
    <w:rsid w:val="007D4747"/>
    <w:rsid w:val="007D68F5"/>
    <w:rsid w:val="007D6F76"/>
    <w:rsid w:val="007E2704"/>
    <w:rsid w:val="007E59F4"/>
    <w:rsid w:val="007E7CD9"/>
    <w:rsid w:val="007F0AE7"/>
    <w:rsid w:val="007F2F8D"/>
    <w:rsid w:val="007F5CC8"/>
    <w:rsid w:val="007F7DBA"/>
    <w:rsid w:val="00801ECB"/>
    <w:rsid w:val="008212BB"/>
    <w:rsid w:val="008256C5"/>
    <w:rsid w:val="008257A4"/>
    <w:rsid w:val="00825D0E"/>
    <w:rsid w:val="00830333"/>
    <w:rsid w:val="00830B87"/>
    <w:rsid w:val="00836FA7"/>
    <w:rsid w:val="00842401"/>
    <w:rsid w:val="00846035"/>
    <w:rsid w:val="00846AE0"/>
    <w:rsid w:val="00852037"/>
    <w:rsid w:val="00854C29"/>
    <w:rsid w:val="00856B67"/>
    <w:rsid w:val="0086795C"/>
    <w:rsid w:val="008738E4"/>
    <w:rsid w:val="00890052"/>
    <w:rsid w:val="00890516"/>
    <w:rsid w:val="00891CD8"/>
    <w:rsid w:val="00892C47"/>
    <w:rsid w:val="008A0399"/>
    <w:rsid w:val="008B7932"/>
    <w:rsid w:val="008C1471"/>
    <w:rsid w:val="008C2D82"/>
    <w:rsid w:val="008C5C95"/>
    <w:rsid w:val="008D134D"/>
    <w:rsid w:val="008E1D7F"/>
    <w:rsid w:val="008E2936"/>
    <w:rsid w:val="008E4A91"/>
    <w:rsid w:val="008E4DA5"/>
    <w:rsid w:val="008E5B8E"/>
    <w:rsid w:val="008E7023"/>
    <w:rsid w:val="008F3FD0"/>
    <w:rsid w:val="00905FE3"/>
    <w:rsid w:val="00926FCF"/>
    <w:rsid w:val="0093058E"/>
    <w:rsid w:val="00942A30"/>
    <w:rsid w:val="00943948"/>
    <w:rsid w:val="009557ED"/>
    <w:rsid w:val="00960BDB"/>
    <w:rsid w:val="00963A95"/>
    <w:rsid w:val="00967C82"/>
    <w:rsid w:val="00972D91"/>
    <w:rsid w:val="00975966"/>
    <w:rsid w:val="00980DC8"/>
    <w:rsid w:val="009901C3"/>
    <w:rsid w:val="009969CE"/>
    <w:rsid w:val="009A5D69"/>
    <w:rsid w:val="009A6AC4"/>
    <w:rsid w:val="009B19B6"/>
    <w:rsid w:val="009B1E14"/>
    <w:rsid w:val="009B759E"/>
    <w:rsid w:val="009C0233"/>
    <w:rsid w:val="009C1F58"/>
    <w:rsid w:val="009D2145"/>
    <w:rsid w:val="009D2483"/>
    <w:rsid w:val="009D2B97"/>
    <w:rsid w:val="009D4002"/>
    <w:rsid w:val="009D66FD"/>
    <w:rsid w:val="009E03D3"/>
    <w:rsid w:val="009E1BF5"/>
    <w:rsid w:val="009E52EF"/>
    <w:rsid w:val="009F62B6"/>
    <w:rsid w:val="00A0500D"/>
    <w:rsid w:val="00A07764"/>
    <w:rsid w:val="00A07D45"/>
    <w:rsid w:val="00A119A2"/>
    <w:rsid w:val="00A1378A"/>
    <w:rsid w:val="00A148DE"/>
    <w:rsid w:val="00A15E5E"/>
    <w:rsid w:val="00A17943"/>
    <w:rsid w:val="00A23AAA"/>
    <w:rsid w:val="00A25536"/>
    <w:rsid w:val="00A32CE9"/>
    <w:rsid w:val="00A36AAD"/>
    <w:rsid w:val="00A37816"/>
    <w:rsid w:val="00A43B2B"/>
    <w:rsid w:val="00A46543"/>
    <w:rsid w:val="00A51561"/>
    <w:rsid w:val="00A53F60"/>
    <w:rsid w:val="00A64E0D"/>
    <w:rsid w:val="00A70E03"/>
    <w:rsid w:val="00A734FF"/>
    <w:rsid w:val="00A80103"/>
    <w:rsid w:val="00A80334"/>
    <w:rsid w:val="00A90264"/>
    <w:rsid w:val="00A92005"/>
    <w:rsid w:val="00A922DF"/>
    <w:rsid w:val="00A954B2"/>
    <w:rsid w:val="00AA2C31"/>
    <w:rsid w:val="00AB02AD"/>
    <w:rsid w:val="00AC0CFF"/>
    <w:rsid w:val="00AC1270"/>
    <w:rsid w:val="00AC661D"/>
    <w:rsid w:val="00AD0E6C"/>
    <w:rsid w:val="00AD1EAA"/>
    <w:rsid w:val="00AD7247"/>
    <w:rsid w:val="00AE1DEA"/>
    <w:rsid w:val="00AF1F7E"/>
    <w:rsid w:val="00AF73FC"/>
    <w:rsid w:val="00B0591F"/>
    <w:rsid w:val="00B07085"/>
    <w:rsid w:val="00B14421"/>
    <w:rsid w:val="00B2004F"/>
    <w:rsid w:val="00B23C2E"/>
    <w:rsid w:val="00B2597F"/>
    <w:rsid w:val="00B30209"/>
    <w:rsid w:val="00B3177D"/>
    <w:rsid w:val="00B36C8F"/>
    <w:rsid w:val="00B37556"/>
    <w:rsid w:val="00B4063D"/>
    <w:rsid w:val="00B4323F"/>
    <w:rsid w:val="00B43BFC"/>
    <w:rsid w:val="00B46B53"/>
    <w:rsid w:val="00B515DD"/>
    <w:rsid w:val="00B51C02"/>
    <w:rsid w:val="00B51FA2"/>
    <w:rsid w:val="00B523BD"/>
    <w:rsid w:val="00B54111"/>
    <w:rsid w:val="00B56B37"/>
    <w:rsid w:val="00B60440"/>
    <w:rsid w:val="00B6230B"/>
    <w:rsid w:val="00B66627"/>
    <w:rsid w:val="00B71D6F"/>
    <w:rsid w:val="00B73234"/>
    <w:rsid w:val="00B8173B"/>
    <w:rsid w:val="00B93869"/>
    <w:rsid w:val="00BA7744"/>
    <w:rsid w:val="00BB1AD0"/>
    <w:rsid w:val="00BB40C5"/>
    <w:rsid w:val="00BC12A9"/>
    <w:rsid w:val="00BD4BDE"/>
    <w:rsid w:val="00BD642E"/>
    <w:rsid w:val="00BE0309"/>
    <w:rsid w:val="00BE722D"/>
    <w:rsid w:val="00BF0656"/>
    <w:rsid w:val="00BF1CCD"/>
    <w:rsid w:val="00BF2B39"/>
    <w:rsid w:val="00BF30FA"/>
    <w:rsid w:val="00BF3B3A"/>
    <w:rsid w:val="00BF6DF5"/>
    <w:rsid w:val="00C0416C"/>
    <w:rsid w:val="00C06104"/>
    <w:rsid w:val="00C14680"/>
    <w:rsid w:val="00C15BEB"/>
    <w:rsid w:val="00C17366"/>
    <w:rsid w:val="00C25B81"/>
    <w:rsid w:val="00C26568"/>
    <w:rsid w:val="00C27001"/>
    <w:rsid w:val="00C33807"/>
    <w:rsid w:val="00C36F5F"/>
    <w:rsid w:val="00C63246"/>
    <w:rsid w:val="00C6474B"/>
    <w:rsid w:val="00C67CAF"/>
    <w:rsid w:val="00C75A79"/>
    <w:rsid w:val="00C921A0"/>
    <w:rsid w:val="00CA36C2"/>
    <w:rsid w:val="00CA5723"/>
    <w:rsid w:val="00CB4DBF"/>
    <w:rsid w:val="00CC1E4A"/>
    <w:rsid w:val="00CC204B"/>
    <w:rsid w:val="00CC3FFB"/>
    <w:rsid w:val="00CC596A"/>
    <w:rsid w:val="00CE091D"/>
    <w:rsid w:val="00CE72FB"/>
    <w:rsid w:val="00CF1703"/>
    <w:rsid w:val="00CF1A1F"/>
    <w:rsid w:val="00D0643E"/>
    <w:rsid w:val="00D0758E"/>
    <w:rsid w:val="00D07920"/>
    <w:rsid w:val="00D13F32"/>
    <w:rsid w:val="00D14F30"/>
    <w:rsid w:val="00D20034"/>
    <w:rsid w:val="00D21C67"/>
    <w:rsid w:val="00D23BFC"/>
    <w:rsid w:val="00D24AC6"/>
    <w:rsid w:val="00D30910"/>
    <w:rsid w:val="00D40471"/>
    <w:rsid w:val="00D41340"/>
    <w:rsid w:val="00D42FC6"/>
    <w:rsid w:val="00D54772"/>
    <w:rsid w:val="00D54979"/>
    <w:rsid w:val="00D55C24"/>
    <w:rsid w:val="00D56009"/>
    <w:rsid w:val="00D81FD4"/>
    <w:rsid w:val="00D847AA"/>
    <w:rsid w:val="00D8583C"/>
    <w:rsid w:val="00D87FFE"/>
    <w:rsid w:val="00D95B2D"/>
    <w:rsid w:val="00D96506"/>
    <w:rsid w:val="00D9765C"/>
    <w:rsid w:val="00DA04AA"/>
    <w:rsid w:val="00DA0DBB"/>
    <w:rsid w:val="00DA40F9"/>
    <w:rsid w:val="00DC4EB7"/>
    <w:rsid w:val="00DC722B"/>
    <w:rsid w:val="00DC74B9"/>
    <w:rsid w:val="00DC7A91"/>
    <w:rsid w:val="00DD718B"/>
    <w:rsid w:val="00DE45D2"/>
    <w:rsid w:val="00DE658E"/>
    <w:rsid w:val="00DF31FA"/>
    <w:rsid w:val="00DF3886"/>
    <w:rsid w:val="00DF4371"/>
    <w:rsid w:val="00E03E18"/>
    <w:rsid w:val="00E1505E"/>
    <w:rsid w:val="00E153C3"/>
    <w:rsid w:val="00E16C55"/>
    <w:rsid w:val="00E202FC"/>
    <w:rsid w:val="00E25E5C"/>
    <w:rsid w:val="00E319FE"/>
    <w:rsid w:val="00E426E6"/>
    <w:rsid w:val="00E454B7"/>
    <w:rsid w:val="00E45AFD"/>
    <w:rsid w:val="00E470BD"/>
    <w:rsid w:val="00E51348"/>
    <w:rsid w:val="00E51681"/>
    <w:rsid w:val="00E60B2B"/>
    <w:rsid w:val="00E64A32"/>
    <w:rsid w:val="00E65763"/>
    <w:rsid w:val="00E8130F"/>
    <w:rsid w:val="00E91435"/>
    <w:rsid w:val="00E9577D"/>
    <w:rsid w:val="00E964AA"/>
    <w:rsid w:val="00EB727B"/>
    <w:rsid w:val="00EB7693"/>
    <w:rsid w:val="00ED0D42"/>
    <w:rsid w:val="00EE09EE"/>
    <w:rsid w:val="00EE16B9"/>
    <w:rsid w:val="00EE5101"/>
    <w:rsid w:val="00EF0609"/>
    <w:rsid w:val="00EF0D76"/>
    <w:rsid w:val="00EF1F42"/>
    <w:rsid w:val="00F00018"/>
    <w:rsid w:val="00F00033"/>
    <w:rsid w:val="00F03636"/>
    <w:rsid w:val="00F1465F"/>
    <w:rsid w:val="00F22781"/>
    <w:rsid w:val="00F24B89"/>
    <w:rsid w:val="00F348EC"/>
    <w:rsid w:val="00F3637D"/>
    <w:rsid w:val="00F41A61"/>
    <w:rsid w:val="00F4520B"/>
    <w:rsid w:val="00F50C84"/>
    <w:rsid w:val="00F53081"/>
    <w:rsid w:val="00F540B5"/>
    <w:rsid w:val="00F61977"/>
    <w:rsid w:val="00F738F1"/>
    <w:rsid w:val="00F805B9"/>
    <w:rsid w:val="00F856D6"/>
    <w:rsid w:val="00F85728"/>
    <w:rsid w:val="00F86050"/>
    <w:rsid w:val="00FA6693"/>
    <w:rsid w:val="00FB0F48"/>
    <w:rsid w:val="00FC4BA5"/>
    <w:rsid w:val="00FD0A44"/>
    <w:rsid w:val="00FD4A4F"/>
    <w:rsid w:val="00FD796A"/>
    <w:rsid w:val="00FE382E"/>
    <w:rsid w:val="00FE7AD5"/>
    <w:rsid w:val="00FF17EF"/>
    <w:rsid w:val="00FF299E"/>
    <w:rsid w:val="00FF3248"/>
    <w:rsid w:val="00FF73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213E6"/>
  <w15:docId w15:val="{800BADC6-5670-467E-AA5E-5CE8CA457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72E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
    <w:rsid w:val="00432802"/>
    <w:pPr>
      <w:spacing w:before="100" w:beforeAutospacing="1" w:after="100" w:afterAutospacing="1" w:line="240" w:lineRule="auto"/>
    </w:pPr>
    <w:rPr>
      <w:rFonts w:ascii="Arial" w:eastAsia="Times New Roman" w:hAnsi="Arial" w:cs="Arial"/>
      <w:b/>
      <w:bCs/>
      <w:sz w:val="18"/>
      <w:szCs w:val="18"/>
    </w:rPr>
  </w:style>
  <w:style w:type="paragraph" w:styleId="a3">
    <w:name w:val="Normal (Web)"/>
    <w:basedOn w:val="a"/>
    <w:uiPriority w:val="99"/>
    <w:unhideWhenUsed/>
    <w:rsid w:val="004328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Гипертекстовая ссылка"/>
    <w:basedOn w:val="a0"/>
    <w:uiPriority w:val="99"/>
    <w:rsid w:val="00135216"/>
    <w:rPr>
      <w:rFonts w:cs="Times New Roman"/>
      <w:b w:val="0"/>
      <w:color w:val="008000"/>
    </w:rPr>
  </w:style>
  <w:style w:type="paragraph" w:styleId="a5">
    <w:name w:val="List Paragraph"/>
    <w:basedOn w:val="a"/>
    <w:uiPriority w:val="34"/>
    <w:qFormat/>
    <w:rsid w:val="007736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6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02A04-8181-4974-9F66-699B66D06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627</Words>
  <Characters>3579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КТЭЦ</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КулиничеваОВ</dc:creator>
  <cp:keywords/>
  <dc:description/>
  <cp:lastModifiedBy>Экономист</cp:lastModifiedBy>
  <cp:revision>2</cp:revision>
  <cp:lastPrinted>2016-11-01T11:01:00Z</cp:lastPrinted>
  <dcterms:created xsi:type="dcterms:W3CDTF">2025-11-05T09:47:00Z</dcterms:created>
  <dcterms:modified xsi:type="dcterms:W3CDTF">2025-11-05T09:47:00Z</dcterms:modified>
</cp:coreProperties>
</file>